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ascii="仿宋" w:hAnsi="仿宋" w:eastAsia="仿宋"/>
          <w:b/>
          <w:szCs w:val="44"/>
        </w:rPr>
      </w:pPr>
      <w:r>
        <w:rPr>
          <w:rFonts w:hint="eastAsia" w:ascii="仿宋" w:hAnsi="仿宋" w:eastAsia="仿宋"/>
          <w:b/>
          <w:szCs w:val="44"/>
        </w:rPr>
        <w:t>明德书院关于开展“对标定级”的工作指引</w:t>
      </w:r>
    </w:p>
    <w:p>
      <w:pPr>
        <w:widowControl/>
        <w:spacing w:line="550" w:lineRule="exact"/>
        <w:contextualSpacing/>
        <w:rPr>
          <w:rFonts w:hint="eastAsia" w:ascii="仿宋_GB2312" w:hAnsi="times new roma" w:eastAsia="仿宋_GB2312"/>
          <w:b/>
          <w:bCs/>
          <w:sz w:val="32"/>
        </w:rPr>
      </w:pPr>
      <w:r>
        <w:rPr>
          <w:rFonts w:hint="eastAsia" w:ascii="仿宋_GB2312" w:hAnsi="times new roma" w:eastAsia="仿宋_GB2312"/>
          <w:b/>
          <w:bCs/>
          <w:sz w:val="32"/>
        </w:rPr>
        <w:t>各支部：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进一步改进提升基层团组织规范化建设，不断增强基层共青团组织力，按照团中央工作要求，经研究现开展北京共青团团（总）支部“对标定级”工作，提示如下。</w:t>
      </w:r>
    </w:p>
    <w:p>
      <w:pPr>
        <w:widowControl/>
        <w:spacing w:line="550" w:lineRule="exact"/>
        <w:ind w:firstLine="640" w:firstLineChars="200"/>
        <w:contextualSpacing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一、对象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成立6个月以上（2021年5月1日前成立）的团支部。学社衔接团支部不纳入“对标定级”范围。</w:t>
      </w:r>
    </w:p>
    <w:p>
      <w:pPr>
        <w:widowControl/>
        <w:spacing w:line="550" w:lineRule="exact"/>
        <w:ind w:firstLine="640" w:firstLineChars="200"/>
        <w:contextualSpacing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二、标准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书院团委将对照“对标定级”参考标准（2021年版，见附表），重点评估2021年度团支部标准化、规范化建设和政治功能发挥情况，重点将组织化开展党史学习教育情况作为核心指标。实行百分制赋分评定，各项指标分别赋分。对应星级参考如下：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——五星级团支部（优秀，90分及以上），标准化、规范化建设成效显著，组织力强，示范带动作用好。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——四星级团支部（良好，80—89分），标准化、规范化建设有较大成效，组织力有较大提升。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——三星级团支部（一般，70—79分），标准化、规范化建设存在短板不足，组织力有所提升。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——后进团支部（较差，60—69分），标准化、规范化建设存在较大差距，组织力较弱，发挥作用较差。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——软弱涣散团支部（60分以下，或存在“一票否决”指标所列情况的）。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后进团支部、软弱涣散团支部分别对应2020年度“对标定级”中的“二星级团支部”和不予定级团支部。</w:t>
      </w:r>
    </w:p>
    <w:p>
      <w:pPr>
        <w:widowControl/>
        <w:numPr>
          <w:ilvl w:val="0"/>
          <w:numId w:val="1"/>
        </w:numPr>
        <w:spacing w:line="550" w:lineRule="exact"/>
        <w:ind w:firstLine="640"/>
        <w:contextualSpacing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时间节点</w:t>
      </w:r>
    </w:p>
    <w:p>
      <w:pPr>
        <w:spacing w:line="550" w:lineRule="exact"/>
        <w:ind w:firstLine="640"/>
        <w:contextualSpacing/>
        <w:rPr>
          <w:rFonts w:hint="eastAsia" w:ascii="楷体_GB2312" w:hAnsi="times new roma" w:eastAsia="楷体_GB2312"/>
          <w:b/>
          <w:sz w:val="32"/>
          <w:szCs w:val="32"/>
        </w:rPr>
      </w:pPr>
      <w:r>
        <w:rPr>
          <w:rFonts w:hint="eastAsia" w:ascii="楷体_GB2312" w:hAnsi="times new roma" w:eastAsia="楷体_GB2312"/>
          <w:b/>
          <w:sz w:val="32"/>
          <w:szCs w:val="32"/>
        </w:rPr>
        <w:t>（一）团支部对标自评</w:t>
      </w:r>
    </w:p>
    <w:p>
      <w:pPr>
        <w:widowControl/>
        <w:spacing w:line="550" w:lineRule="exact"/>
        <w:ind w:firstLine="643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b/>
          <w:bCs/>
          <w:sz w:val="32"/>
          <w:highlight w:val="yellow"/>
        </w:rPr>
        <w:t>11</w:t>
      </w:r>
      <w:r>
        <w:rPr>
          <w:rFonts w:ascii="仿宋_GB2312" w:hAnsi="times new roma" w:eastAsia="仿宋_GB2312"/>
          <w:b/>
          <w:bCs/>
          <w:sz w:val="32"/>
          <w:highlight w:val="yellow"/>
        </w:rPr>
        <w:t>月</w:t>
      </w:r>
      <w:r>
        <w:rPr>
          <w:rFonts w:hint="eastAsia" w:ascii="仿宋_GB2312" w:hAnsi="times new roma" w:eastAsia="仿宋_GB2312"/>
          <w:b/>
          <w:bCs/>
          <w:sz w:val="32"/>
          <w:highlight w:val="yellow"/>
        </w:rPr>
        <w:t>2</w:t>
      </w:r>
      <w:r>
        <w:rPr>
          <w:rFonts w:hint="eastAsia" w:ascii="仿宋_GB2312" w:hAnsi="times new roma" w:eastAsia="仿宋_GB2312"/>
          <w:b/>
          <w:bCs/>
          <w:sz w:val="32"/>
          <w:highlight w:val="yellow"/>
          <w:lang w:val="en-US" w:eastAsia="zh-CN"/>
        </w:rPr>
        <w:t>4</w:t>
      </w:r>
      <w:r>
        <w:rPr>
          <w:rFonts w:hint="eastAsia" w:ascii="仿宋_GB2312" w:hAnsi="times new roma" w:eastAsia="仿宋_GB2312"/>
          <w:b/>
          <w:bCs/>
          <w:sz w:val="32"/>
          <w:highlight w:val="yellow"/>
        </w:rPr>
        <w:t>日前</w:t>
      </w:r>
      <w:r>
        <w:rPr>
          <w:rFonts w:ascii="仿宋_GB2312" w:hAnsi="times new roma" w:eastAsia="仿宋_GB2312"/>
          <w:sz w:val="32"/>
        </w:rPr>
        <w:t>，</w:t>
      </w:r>
      <w:r>
        <w:rPr>
          <w:rFonts w:hint="eastAsia" w:ascii="仿宋_GB2312" w:hAnsi="times new roma" w:eastAsia="仿宋_GB2312"/>
          <w:sz w:val="32"/>
        </w:rPr>
        <w:t>团支部结合召开专题组织生活会等，对照参考标准，完成自评定级。采取“五必评、双签字”方式，即评班子建设、评团员表现、评活动效果、评制度落实、评大局贡献，团支部负责人、团员代表分别签字确认自评结果。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被列为重点整顿的团支部，完成整改后方能开展“对标定级”。</w:t>
      </w:r>
    </w:p>
    <w:p>
      <w:pPr>
        <w:spacing w:line="550" w:lineRule="exact"/>
        <w:ind w:firstLine="640"/>
        <w:contextualSpacing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四、工作机制</w:t>
      </w:r>
    </w:p>
    <w:p>
      <w:pPr>
        <w:spacing w:line="550" w:lineRule="exact"/>
        <w:ind w:firstLine="640"/>
        <w:contextualSpacing/>
        <w:rPr>
          <w:rFonts w:hint="eastAsia" w:ascii="楷体_GB2312" w:hAnsi="times new roma" w:eastAsia="楷体_GB2312"/>
          <w:b/>
          <w:sz w:val="32"/>
          <w:szCs w:val="32"/>
        </w:rPr>
      </w:pPr>
      <w:r>
        <w:rPr>
          <w:rFonts w:hint="eastAsia" w:ascii="楷体_GB2312" w:hAnsi="times new roma" w:eastAsia="楷体_GB2312"/>
          <w:b/>
          <w:sz w:val="32"/>
          <w:szCs w:val="32"/>
        </w:rPr>
        <w:t>（一）分级负责</w:t>
      </w:r>
    </w:p>
    <w:p>
      <w:pPr>
        <w:spacing w:line="550" w:lineRule="exact"/>
        <w:ind w:firstLine="64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书院团委将对各支部自评进行严格复核认定，既不刻意拔高、也不降格以求。团支部书记负责做好自评，主动向本支部本单位团员青年公开结果。评星定级以线下开展为主，线上依托“北京共青团线上系统”同步记录，线下线上不能相互替代。</w:t>
      </w:r>
    </w:p>
    <w:p>
      <w:pPr>
        <w:spacing w:line="550" w:lineRule="exact"/>
        <w:ind w:firstLine="640"/>
        <w:contextualSpacing/>
        <w:rPr>
          <w:rFonts w:hint="eastAsia" w:ascii="楷体_GB2312" w:hAnsi="times new roma" w:eastAsia="楷体_GB2312"/>
          <w:b/>
          <w:sz w:val="32"/>
          <w:szCs w:val="32"/>
        </w:rPr>
      </w:pPr>
      <w:r>
        <w:rPr>
          <w:rFonts w:hint="eastAsia" w:ascii="楷体_GB2312" w:hAnsi="times new roma" w:eastAsia="楷体_GB2312"/>
          <w:b/>
          <w:sz w:val="32"/>
          <w:szCs w:val="32"/>
        </w:rPr>
        <w:t>（二）激励约束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被评定为五星或四星级团支部，2022年方可参评团内荣誉（如各级“五四红旗团支部”），被评定为五星级团支部方可参评“全国五四红旗团支部”，书院团委也可结合实际给予其他合理激励。未部署开展“对标定级”工作的团组织及其团组织负责人，2022年不得参评团内荣誉或参加团的重大活动。落实全面从严治团要求，2020年、2021年度连续2年被评定为后进或软弱涣散团支部的，上级团组织应向相关党组织通报有关情况，并建议党组织对相应团组织进行重点整顿。对指导推动“对标定级”工作不力、弄虚作假的团组织及相关负责人，视情节给予组织处置或纪律处分。</w:t>
      </w:r>
    </w:p>
    <w:p>
      <w:pPr>
        <w:spacing w:line="550" w:lineRule="exact"/>
        <w:ind w:firstLine="640"/>
        <w:contextualSpacing/>
        <w:rPr>
          <w:rFonts w:hint="eastAsia" w:ascii="楷体_GB2312" w:hAnsi="times new roma" w:eastAsia="楷体_GB2312"/>
          <w:b/>
          <w:sz w:val="32"/>
          <w:szCs w:val="32"/>
        </w:rPr>
      </w:pPr>
      <w:r>
        <w:rPr>
          <w:rFonts w:hint="eastAsia" w:ascii="楷体_GB2312" w:hAnsi="times new roma" w:eastAsia="楷体_GB2312"/>
          <w:b/>
          <w:sz w:val="32"/>
          <w:szCs w:val="32"/>
        </w:rPr>
        <w:t>（三）总结报告</w:t>
      </w:r>
    </w:p>
    <w:p>
      <w:pPr>
        <w:widowControl/>
        <w:spacing w:line="550" w:lineRule="exact"/>
        <w:ind w:firstLine="640" w:firstLineChars="200"/>
        <w:contextualSpacing/>
        <w:rPr>
          <w:rFonts w:hint="eastAsia" w:ascii="仿宋_GB2312" w:hAnsi="times new roma" w:eastAsia="仿宋_GB2312"/>
          <w:sz w:val="32"/>
        </w:rPr>
      </w:pPr>
      <w:r>
        <w:rPr>
          <w:rFonts w:hint="eastAsia" w:ascii="仿宋_GB2312" w:hAnsi="times new roma" w:eastAsia="仿宋_GB2312"/>
          <w:sz w:val="32"/>
        </w:rPr>
        <w:t>各支部“对标定级”工作完成后，将对本支部的总结评估情况</w:t>
      </w:r>
      <w:r>
        <w:rPr>
          <w:rFonts w:hint="eastAsia" w:ascii="仿宋_GB2312" w:hAnsi="times new roma" w:eastAsia="仿宋_GB2312"/>
          <w:b/>
          <w:bCs/>
          <w:sz w:val="32"/>
        </w:rPr>
        <w:t>于2021年1</w:t>
      </w:r>
      <w:r>
        <w:rPr>
          <w:rFonts w:hint="eastAsia" w:ascii="仿宋_GB2312" w:hAnsi="times new roma" w:eastAsia="仿宋_GB2312"/>
          <w:b/>
          <w:bCs/>
          <w:sz w:val="32"/>
          <w:lang w:val="en-US" w:eastAsia="zh-CN"/>
        </w:rPr>
        <w:t>1</w:t>
      </w:r>
      <w:r>
        <w:rPr>
          <w:rFonts w:hint="eastAsia" w:ascii="仿宋_GB2312" w:hAnsi="times new roma" w:eastAsia="仿宋_GB2312"/>
          <w:b/>
          <w:bCs/>
          <w:sz w:val="32"/>
        </w:rPr>
        <w:t>月</w:t>
      </w:r>
      <w:r>
        <w:rPr>
          <w:rFonts w:hint="eastAsia" w:ascii="仿宋_GB2312" w:hAnsi="times new roma" w:eastAsia="仿宋_GB2312"/>
          <w:b/>
          <w:bCs/>
          <w:sz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times new roma" w:eastAsia="仿宋_GB2312"/>
          <w:b/>
          <w:bCs/>
          <w:sz w:val="32"/>
        </w:rPr>
        <w:t>日前，</w:t>
      </w:r>
      <w:r>
        <w:rPr>
          <w:rFonts w:hint="eastAsia" w:ascii="仿宋_GB2312" w:hAnsi="times new roma" w:eastAsia="仿宋_GB2312"/>
          <w:sz w:val="32"/>
        </w:rPr>
        <w:t>报书院团委邮箱：</w:t>
      </w:r>
      <w:r>
        <w:rPr>
          <w:rFonts w:ascii="仿宋_GB2312" w:hAnsi="times new roma" w:eastAsia="仿宋_GB2312"/>
          <w:sz w:val="32"/>
        </w:rPr>
        <w:t>bitmdsytw@126.com</w:t>
      </w:r>
      <w:r>
        <w:rPr>
          <w:rFonts w:hint="eastAsia" w:ascii="仿宋_GB2312" w:hAnsi="times new roma" w:eastAsia="仿宋_GB2312"/>
          <w:sz w:val="32"/>
        </w:rPr>
        <w:t>，重点反映经验做法和正反两方面的典型。</w:t>
      </w:r>
    </w:p>
    <w:p>
      <w:pPr>
        <w:widowControl/>
        <w:adjustRightInd w:val="0"/>
        <w:snapToGrid w:val="0"/>
        <w:spacing w:line="550" w:lineRule="exact"/>
        <w:jc w:val="left"/>
        <w:rPr>
          <w:rFonts w:hint="eastAsia" w:ascii="仿宋_GB2312" w:hAnsi="times new roma" w:eastAsia="仿宋_GB2312"/>
          <w:b/>
          <w:bCs/>
          <w:sz w:val="28"/>
          <w:szCs w:val="28"/>
        </w:rPr>
      </w:pPr>
      <w:r>
        <w:rPr>
          <w:rFonts w:hint="eastAsia" w:ascii="仿宋_GB2312" w:hAnsi="times new roma" w:eastAsia="仿宋_GB2312"/>
          <w:b/>
          <w:bCs/>
          <w:sz w:val="28"/>
          <w:szCs w:val="28"/>
        </w:rPr>
        <w:t>附表：团（总）支部“对标定级”参考标准（2021年版）</w:t>
      </w:r>
    </w:p>
    <w:p>
      <w:pPr>
        <w:adjustRightInd w:val="0"/>
        <w:snapToGrid w:val="0"/>
        <w:jc w:val="left"/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left"/>
        <w:rPr>
          <w:rFonts w:ascii="Times New Roman" w:hAnsi="Times New Roman" w:eastAsia="方正黑体_GBK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方正黑体_GBK"/>
          <w:color w:val="000000"/>
          <w:kern w:val="0"/>
          <w:sz w:val="30"/>
          <w:szCs w:val="30"/>
        </w:rPr>
        <w:t>附表：</w:t>
      </w:r>
    </w:p>
    <w:p>
      <w:pPr>
        <w:widowControl/>
        <w:snapToGrid w:val="0"/>
        <w:spacing w:after="120" w:afterLines="50"/>
        <w:jc w:val="center"/>
        <w:rPr>
          <w:rFonts w:ascii="Times New Roman" w:hAnsi="Times New Roman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36"/>
          <w:szCs w:val="36"/>
        </w:rPr>
        <w:t>团（总）支部“对标定级”参考标准（2021年版）</w:t>
      </w:r>
    </w:p>
    <w:tbl>
      <w:tblPr>
        <w:tblStyle w:val="6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260"/>
        <w:gridCol w:w="4536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150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类别分值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对标项目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具体指标要求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班子建设</w:t>
            </w:r>
          </w:p>
          <w:p>
            <w:pPr>
              <w:snapToGrid w:val="0"/>
              <w:jc w:val="center"/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3260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班子配备齐整（5分）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书记（副书记、委员）配备齐整，随缺随补，按期换届；支书称职。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超过6个月没有书记或未按规定换届的，不得分；（2）超过1年未配备书记的，或超过规定期限2年未换届的，</w:t>
            </w: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直接评定为软弱涣散团支部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．班子运转有序（5分）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支部委员设置规范、分工明确，支委会运转正常、能发挥作用。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支部团员超过7人，但未成立支委会的不得分。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团员管理</w:t>
            </w:r>
          </w:p>
          <w:p>
            <w:pPr>
              <w:snapToGrid w:val="0"/>
              <w:jc w:val="center"/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3．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团员信息完整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团员底数清晰，团员信息完整，团员档案完备，能联系上。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评估是否有团员基本信息台账，核查“北京共青团线上系统”数据，与实际情况出入较大或严重不符、弄虚作假的，</w:t>
            </w: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4．入团程序规范（10分）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严格按程序发展团员；无突击发展团员、不满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周岁入团等现象；规范组织入团仪式。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（1）存在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2021年新发展团员未录入“北京共青团线上系统”的不得分；（2）出现无发展团员编号入团、低龄入团等严重违规问题，</w:t>
            </w: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5．基础团务规范（5分）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及时规范转接团员组织关系；按时足额收缴、上缴团费。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评估2021年接收和转出团员情况；团费实收占应收的比例。未及时开展团员组织关系转接、失联团员较多、团费收缴情况较差的不得分。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组织生活</w:t>
            </w:r>
          </w:p>
          <w:p>
            <w:pPr>
              <w:snapToGrid w:val="0"/>
              <w:jc w:val="center"/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3260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党史学习教育（10分）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按照“学党史、强信念、跟党走”党史学习教育安排，组织专题学习会、主题团日等学习活动；每次团员参与率50%以上。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与“北京共青团线上系统”核查校验，评定为四星、五星级团支部，全年开展党史学习教育活动应不少于5次（含组织生活会）。开展少于2次的（含组织生活会），</w:t>
            </w: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7．组织生活会（5分）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定期开展组织生活会，每年不少于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次，有主题有记录。团总支书记、副书记编入一个团的支部，并参加所在支部组织生活。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根据“学党史、强信念、跟党走”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专题组织生活会实施指引开展，应开展但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未开展的</w:t>
            </w:r>
            <w:r>
              <w:rPr>
                <w:rFonts w:hint="eastAsia" w:ascii="方正黑体简体" w:hAnsi="Times New Roman" w:eastAsia="方正黑体简体"/>
                <w:bCs/>
                <w:color w:val="000000"/>
                <w:sz w:val="24"/>
                <w:szCs w:val="24"/>
              </w:rPr>
              <w:t>直接评定为</w:t>
            </w: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软弱涣散团支部。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8．“三会两制一课”（10分）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团员大会一般每季度召开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次；支委会一般每月召开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次；团小组会根据需要随时召开；团员年度团籍注册工作与团员教育评议相结合，一般每年进行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次。每季度安排上一次团课。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本年度未开展团课，或未组织团员参加上级组织开展的团课不得分；未召开团员大会的不得分；未开展主题团日的不得分。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制度落实</w:t>
            </w:r>
          </w:p>
          <w:p>
            <w:pPr>
              <w:snapToGrid w:val="0"/>
              <w:jc w:val="center"/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9．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组织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设置规范（5分）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支部至少有3名以上团员（含保团籍的党员）、不超过50人，隶属关系清晰；团总支至少有2个下属支部；规范设立、管理团小组。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与“北京共青团线上系统”核查校验，团支部团员少于3人超过半年未撤并、团支部多于50人超过半年未调整、团总支只有1个或没有下属团支部的不得分。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10．“北京共青团线上系统”应用（5分）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团员、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团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组织、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团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干部信息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完整；及时动态更新信息。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团支部管理员超过3个月未登录使用“北京共青团线上系统”的、违规将非团员录入系统的不得分。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11．团员先进性评价（5分）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未开展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团员先进性评价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12.规范使用团的标识（5分）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落实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团旗、团徽、团歌使用管理规定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要求。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使用不规范团旗团徽，或未按规定使用团旗团徽造成不良影响的不得分。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hAnsi="Times New Roman" w:eastAsia="方正黑体简体"/>
                <w:color w:val="000000"/>
                <w:sz w:val="24"/>
                <w:szCs w:val="24"/>
              </w:rPr>
              <w:t>作用发挥</w:t>
            </w:r>
          </w:p>
          <w:p>
            <w:pPr>
              <w:snapToGrid w:val="0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Times New Roman" w:eastAsia="方正黑体简体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团员先进性彰显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团员全部成为注册志愿者并可查验；团员在工作、学习等方面发挥模范作用。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支部成员受到党纪处分、政务处分、团纪处分的不得分。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服务中心大局成效（5分）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围绕志愿服务、济困助学、就业创业、岗位建功、实践教育等领域，形成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项以上特色品牌活动，每季度组织开展活动不少于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次。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评估工作和活动实际效果、党组织及团员青年满意度。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tabs>
                <w:tab w:val="left" w:pos="312"/>
              </w:tabs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15.加强“推优入党”（5分）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支部团员申请入党人数较多，积极主动向党组织推荐优秀团员，与党组织衔接顺畅，有具体的“推优”名单。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评估支部团员申请入党人数；推优是否规范，经过团组织推优加入党组织的人数；全年未开展推优工作的不得分。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0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自评定级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星级团（总）支部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上级复核</w:t>
            </w:r>
          </w:p>
        </w:tc>
        <w:tc>
          <w:tcPr>
            <w:tcW w:w="45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 xml:space="preserve"> （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星级团（总）支部</w:t>
            </w:r>
          </w:p>
        </w:tc>
      </w:tr>
    </w:tbl>
    <w:p>
      <w:pPr>
        <w:snapToGrid w:val="0"/>
        <w:spacing w:before="120" w:beforeLines="50" w:line="260" w:lineRule="exact"/>
        <w:rPr>
          <w:rFonts w:ascii="Times New Roman" w:hAnsi="Times New Roman" w:eastAsia="方正楷体_GBK"/>
          <w:color w:val="000000"/>
          <w:spacing w:val="-6"/>
          <w:sz w:val="24"/>
          <w:szCs w:val="24"/>
        </w:rPr>
      </w:pPr>
      <w:r>
        <w:rPr>
          <w:rFonts w:ascii="Times New Roman" w:hAnsi="Times New Roman" w:eastAsia="方正楷体_GBK"/>
          <w:color w:val="000000"/>
          <w:sz w:val="24"/>
          <w:szCs w:val="24"/>
        </w:rPr>
        <w:t>注</w:t>
      </w:r>
      <w:r>
        <w:rPr>
          <w:rFonts w:hint="eastAsia" w:ascii="Times New Roman" w:hAnsi="Times New Roman" w:eastAsia="方正楷体_GBK"/>
          <w:color w:val="000000"/>
          <w:sz w:val="24"/>
          <w:szCs w:val="24"/>
        </w:rPr>
        <w:t>；（1）因上级团组织未分配发展团员计划指标而未发展团员的，不评估第4项；中学（中职）学生支部不评估第15项</w:t>
      </w:r>
      <w:r>
        <w:rPr>
          <w:rFonts w:ascii="Times New Roman" w:hAnsi="Times New Roman" w:eastAsia="方正楷体_GBK"/>
          <w:color w:val="000000"/>
          <w:spacing w:val="-6"/>
          <w:sz w:val="24"/>
          <w:szCs w:val="24"/>
        </w:rPr>
        <w:t>。</w:t>
      </w:r>
    </w:p>
    <w:p>
      <w:pPr>
        <w:snapToGrid w:val="0"/>
        <w:spacing w:before="120" w:beforeLines="50" w:line="260" w:lineRule="exact"/>
        <w:ind w:firstLine="342" w:firstLineChars="150"/>
        <w:rPr>
          <w:rFonts w:ascii="Times New Roman" w:hAnsi="Times New Roman" w:eastAsia="方正仿宋简体" w:cs="微软雅黑"/>
          <w:color w:val="000000"/>
          <w:sz w:val="27"/>
          <w:szCs w:val="27"/>
        </w:rPr>
      </w:pPr>
      <w:r>
        <w:rPr>
          <w:rFonts w:hint="eastAsia" w:ascii="Times New Roman" w:hAnsi="Times New Roman" w:eastAsia="方正楷体_GBK"/>
          <w:color w:val="000000"/>
          <w:spacing w:val="-6"/>
          <w:sz w:val="24"/>
          <w:szCs w:val="24"/>
        </w:rPr>
        <w:t>（2）评估说明中涉及“直接评定为软弱涣散团支部”情形的指标为“一票否决”指标。</w:t>
      </w:r>
    </w:p>
    <w:p/>
    <w:sectPr>
      <w:pgSz w:w="16838" w:h="11906" w:orient="landscape"/>
      <w:pgMar w:top="1531" w:right="1418" w:bottom="153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6EF2"/>
    <w:multiLevelType w:val="singleLevel"/>
    <w:tmpl w:val="EEFD6EF2"/>
    <w:lvl w:ilvl="0" w:tentative="0">
      <w:start w:val="6"/>
      <w:numFmt w:val="decimal"/>
      <w:suff w:val="nothing"/>
      <w:lvlText w:val="%1．"/>
      <w:lvlJc w:val="left"/>
    </w:lvl>
  </w:abstractNum>
  <w:abstractNum w:abstractNumId="1">
    <w:nsid w:val="FDFFE1D3"/>
    <w:multiLevelType w:val="singleLevel"/>
    <w:tmpl w:val="FDFFE1D3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4741877B"/>
    <w:multiLevelType w:val="singleLevel"/>
    <w:tmpl w:val="4741877B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9553E"/>
    <w:rsid w:val="00064D7E"/>
    <w:rsid w:val="0007281F"/>
    <w:rsid w:val="000966DB"/>
    <w:rsid w:val="000D4D73"/>
    <w:rsid w:val="000E0D61"/>
    <w:rsid w:val="00193B37"/>
    <w:rsid w:val="001F5FB6"/>
    <w:rsid w:val="00244FD2"/>
    <w:rsid w:val="00261E46"/>
    <w:rsid w:val="00294018"/>
    <w:rsid w:val="00387D81"/>
    <w:rsid w:val="00436657"/>
    <w:rsid w:val="004B7707"/>
    <w:rsid w:val="005313A5"/>
    <w:rsid w:val="00594845"/>
    <w:rsid w:val="00642108"/>
    <w:rsid w:val="006809A6"/>
    <w:rsid w:val="006C12CE"/>
    <w:rsid w:val="006F1DD0"/>
    <w:rsid w:val="0076121D"/>
    <w:rsid w:val="007C36EF"/>
    <w:rsid w:val="008277A3"/>
    <w:rsid w:val="008C035E"/>
    <w:rsid w:val="00926CB1"/>
    <w:rsid w:val="00952718"/>
    <w:rsid w:val="009E6D16"/>
    <w:rsid w:val="00A00B93"/>
    <w:rsid w:val="00A470B3"/>
    <w:rsid w:val="00A825EC"/>
    <w:rsid w:val="00B31477"/>
    <w:rsid w:val="00BF1DE4"/>
    <w:rsid w:val="00C74038"/>
    <w:rsid w:val="00CC0B6E"/>
    <w:rsid w:val="00D57F57"/>
    <w:rsid w:val="00DD050E"/>
    <w:rsid w:val="00E878E5"/>
    <w:rsid w:val="00EF5B4E"/>
    <w:rsid w:val="00F51D14"/>
    <w:rsid w:val="104D7ACA"/>
    <w:rsid w:val="32D87026"/>
    <w:rsid w:val="3A89553E"/>
    <w:rsid w:val="4D6C2E33"/>
    <w:rsid w:val="5C875CB9"/>
    <w:rsid w:val="6A491FDF"/>
    <w:rsid w:val="6E9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2854</Words>
  <Characters>231</Characters>
  <Lines>1</Lines>
  <Paragraphs>6</Paragraphs>
  <TotalTime>30</TotalTime>
  <ScaleCrop>false</ScaleCrop>
  <LinksUpToDate>false</LinksUpToDate>
  <CharactersWithSpaces>3079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2021-11-08T09:31:00Z</dcterms:created>
  <dc:creator>飞…away</dc:creator>
  <cp:lastModifiedBy>WWWWWWWWzr</cp:lastModifiedBy>
  <cp:lastPrinted>2021-11-02T03:04:00Z</cp:lastPrinted>
  <dcterms:modified xsi:type="dcterms:W3CDTF">2021-11-11T03:27:48Z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5AE2C106E438411D91F1E3518B48D1B1</vt:lpwstr>
  </property>
</Properties>
</file>